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9" w:rsidRDefault="00B53AD9" w:rsidP="00B53AD9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Spett.le</w:t>
      </w:r>
      <w:r w:rsidRPr="00B53AD9">
        <w:rPr>
          <w:rFonts w:ascii="Arial" w:eastAsia="Times New Roman" w:hAnsi="Arial" w:cs="Arial"/>
          <w:color w:val="620000"/>
          <w:kern w:val="36"/>
          <w:sz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  <w:szCs w:val="24"/>
          <w:lang w:eastAsia="en-US"/>
        </w:rPr>
        <w:t>Ass.</w:t>
      </w:r>
      <w:r w:rsidRPr="00B53AD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en-US"/>
        </w:rPr>
        <w:t xml:space="preserve">to regionale delle autonomie locali </w:t>
      </w:r>
    </w:p>
    <w:p w:rsidR="00EA75C2" w:rsidRDefault="00B53AD9" w:rsidP="00B53AD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en-US"/>
        </w:rPr>
        <w:t>e della funzione pubblica</w:t>
      </w:r>
    </w:p>
    <w:p w:rsidR="00EA75C2" w:rsidRPr="00EA75C2" w:rsidRDefault="00F60E9E" w:rsidP="00B53AD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Dipartimento</w:t>
      </w:r>
      <w:r w:rsidR="00EA75C2" w:rsidRPr="00EA75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Autonomie</w:t>
      </w:r>
      <w:r w:rsidR="00EA75C2" w:rsidRPr="00EA75C2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Locali</w:t>
      </w:r>
    </w:p>
    <w:p w:rsidR="00B53AD9" w:rsidRPr="00EA75C2" w:rsidRDefault="00EA75C2" w:rsidP="00B53AD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EA75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Serv. 3 - </w:t>
      </w:r>
      <w:r w:rsidRPr="00EA75C2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Vigilanza e Controllo degli Enti Locali</w:t>
      </w:r>
      <w:r w:rsidRPr="00EA75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</w:t>
      </w:r>
      <w:r w:rsidRPr="00EA75C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Ufficio Ispettivo</w:t>
      </w:r>
      <w:r w:rsidRPr="00EA75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B53AD9" w:rsidRPr="00B53AD9" w:rsidRDefault="00B53AD9" w:rsidP="00B53AD9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53AD9" w:rsidRPr="00B53AD9" w:rsidRDefault="00B53AD9" w:rsidP="00B53AD9">
      <w:pPr>
        <w:spacing w:line="36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B53AD9" w:rsidRPr="00B53AD9" w:rsidRDefault="00B53AD9" w:rsidP="00B53AD9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B53AD9" w:rsidRPr="00B53AD9" w:rsidRDefault="00B53AD9" w:rsidP="00B53AD9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Oggetto</w:t>
      </w: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Richiesta d’intervento ispettivo sulla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legittimità degli atti prodotti, nonché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sui danni erariali commessi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dall’Amministrazione Comunale di Bagheria. </w:t>
      </w:r>
    </w:p>
    <w:p w:rsidR="00B53AD9" w:rsidRDefault="00B53AD9" w:rsidP="00B53AD9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3AD9" w:rsidRPr="00B53AD9" w:rsidRDefault="00B53AD9" w:rsidP="00B53AD9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CA0" w:rsidRPr="00687CA0" w:rsidRDefault="00B53AD9" w:rsidP="00687CA0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>Il sottoscritto PULEO ANGELO, nato a Palermo il 14.01.81 e residente a Bagheria (PA), nella qualità di consigliere comunale della Città di Bagheria, capogruppo della lista civica “Civica</w:t>
      </w:r>
      <w:r w:rsidRPr="00B53AD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</w:t>
      </w: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ente”, con la presente, </w:t>
      </w:r>
      <w:r w:rsidR="00687CA0" w:rsidRPr="00687CA0">
        <w:rPr>
          <w:rFonts w:ascii="Times New Roman" w:eastAsia="Calibri" w:hAnsi="Times New Roman" w:cs="Times New Roman"/>
          <w:sz w:val="24"/>
          <w:szCs w:val="24"/>
          <w:lang w:eastAsia="en-US"/>
        </w:rPr>
        <w:t>trasmette gli atti di seguito che si riportano</w:t>
      </w:r>
      <w:r w:rsidR="00687C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 ordine </w:t>
      </w:r>
      <w:r w:rsidR="00687CA0" w:rsidRPr="00687CA0">
        <w:rPr>
          <w:rFonts w:ascii="Times New Roman" w:eastAsia="Calibri" w:hAnsi="Times New Roman" w:cs="Times New Roman"/>
          <w:sz w:val="24"/>
          <w:szCs w:val="24"/>
          <w:lang w:eastAsia="en-US"/>
        </w:rPr>
        <w:t>cronologico</w:t>
      </w:r>
      <w:r w:rsidR="00687C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687CA0" w:rsidRPr="00687C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supportati da documentazione allegata in calce </w:t>
      </w:r>
      <w:r w:rsidR="00687CA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87CA0" w:rsidRPr="00687C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7C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quale segnalazione di gravi illegittimità e </w:t>
      </w:r>
      <w:r w:rsidR="00687CA0" w:rsidRPr="00687CA0">
        <w:rPr>
          <w:rFonts w:ascii="Times New Roman" w:eastAsia="Calibri" w:hAnsi="Times New Roman" w:cs="Times New Roman"/>
          <w:sz w:val="24"/>
          <w:szCs w:val="24"/>
          <w:lang w:eastAsia="en-US"/>
        </w:rPr>
        <w:t>un possibile danno erariale commesso dall’Amministrazione Comunale di Bagheria che aggrava il già preoccupate stato economico-finanziario dell’Ente pubblico:</w:t>
      </w:r>
    </w:p>
    <w:p w:rsidR="00B53AD9" w:rsidRPr="00B53AD9" w:rsidRDefault="00B53AD9" w:rsidP="00B53AD9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53AD9" w:rsidRPr="00B53AD9" w:rsidRDefault="00B53AD9" w:rsidP="00B53A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>- Il 30 giugno 2011 s’insedia un nuovo Consiglio Comunale della Città di Bagheria composto da trenta consiglieri comunali, eletti in seguito alla consultazione elettorale del 29 e 30 maggio 2011;</w:t>
      </w:r>
    </w:p>
    <w:p w:rsidR="00B53AD9" w:rsidRPr="00B53AD9" w:rsidRDefault="00B53AD9" w:rsidP="00B53AD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>- L’Ente Comunale è stato definito, dal bilancio consuntivo 2009, strutturalmente deficitario per l’anno 2011 e che il bilancio di previsione 2011, 2012 e 2013 si caratterizza per la forte contrazione della spesa al punto da mettere in forse la continuazione di alcuni importanti servizi resi, oltre a quelli già estinti;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Nel mese di agosto del 2011, con Delibere di Giunta nn°8-9 (allegati n°1a e n°1b) si raddoppia l’aliquota TARSU dall’anno 2011, senza che la stessa sia mai stata approvata dal Consiglio Comunale. Inoltre, non si conosce, a oggi, se e quanto l’attuale Amministrazione Comunale abbia fatto per ridurre il costo della consortile Co.in.r.e.s.</w:t>
      </w:r>
      <w:r w:rsidR="00687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ATO 4 per il Comune di Bagheria: è certamente più semplice innalzare le aliquote della TARSU alla cittadinanza - privandola di un costruttivo e magari utile confronto con i loro rappresentati del Consiglio Comunale - piuttosto che analizzare e ricercare possibili tagli e annullamento degli sprechi. Altresì non si è mai registrata alcuna risoluzione o miglioramento dei problemi economico-finanziari dell’Ente Comunale e il territorio di Bagheria continua a vivere un permanente e mai dichiarato stato di emergenza igienico-sanitario;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Preso atto fin dall’insediamento di questa nuova Amministrazione e Consiglio Comunale di un importante </w:t>
      </w:r>
      <w:r w:rsidRPr="00B53AD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gap</w:t>
      </w: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negativo tra le entrate e le spese iscritti in bilancio, il 14 novembre 2011, con </w:t>
      </w: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Delibera di Giunta n°28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(allegato n°2) si </w:t>
      </w: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>ritiene necessario e imprescindibile avviare un attento  “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Piano di risanamento” dell’Ente Comunale. Alla data della presente segnalazione (</w:t>
      </w:r>
      <w:r w:rsidR="00687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luglio 2013) nessuna delle “linee di mandato”, elencate nella Delibera di Giunta n°28, è stata perseguita e, come naturale conseguenza, nessuno degli “obiettivi di finanza pubblica” è stato raggiunto;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In data 24 aprile 2012, il Dirigente del Settore II </w:t>
      </w: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Bilancio e Finanze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del Comune di Bagheria, scrive a conclusione della Sua relazione sulla situazione finanziaria dell’Ente (Prot. n°31944 del 26.04.12), che </w:t>
      </w: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“… sulla scorta delle ipotesi dei trasferimenti erariali e regionali predisposte dagli uffici e sulla scorta delle entrate realizzate nel corso del 2011, è stata predisposta una prima proposta della parte entrata del bilancio di previsione 2012 … dalla quale occorre evidenziare che, a fronte delle entrate previste nell’esercizio 2011 per complessive € 113.027.558,67, sono state quantificate per il 2012 entrate per complessive € 102.603.353,69. Si ritiene di sottolineare, quanto raccomandato dalla Corte dei Conti con Delibera 82 del 20.05.11, l’esigenza di procedere all’adozione di misure strutturali, quali il contenimento delle spese correnti …”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Quanto riportato è a dimostrazione che le “linee di mandato” contenute e ben argomentate nella Delibera di Giunta n°28 del </w:t>
      </w: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novembre 2011 sono rimaste inevase e nessun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“obiettivo di finanza pubblica” è stato imprudentemente raggiunto, senza peraltro dare alcuna spiegazione al Consiglio Comunale e lasciando inevase tutta una serie d’interrogazioni consiliari (alcune di queste sono allegate: n°3a e n°3b) che desideravano stimolare/consigliare a Sindaco e Giunta misure urgenti e necessarie per scongiurare il dissesto finanziario dell’Ente Comunale; 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Col perdurare della grave situazione economico-finanziaria dell’Ente Comunale, la grave assenza di atti amministrativi volti ad arrestare lo sbilanciamento sempre più pesante delle casse comunali e non prospettandosi altre possibili soluzioni alla crisi economica del Comune di Bagheria, il 14 marzo 2013, con Delibera Consiliare n°23 (allegato n°4) - a maggioranza di voti palesi del Consiglio Comunale di Bagheria - si approva la procedura di riequilibrio finanziario pluriennale;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Il 29 maggio 2013, con Delibera di Giunta n°82 (allegato n°5) - immediatamente esecutiva - si approva il Piano di risanamento decennale - ex art. 243 bis D.lvo 267/00;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Il 4 giugno 2013 (Prot. n°89/U/REV) il Collegio dei Revisori del Comune di Bagheria trasmette il parere “non favorevole” al Piano di riequilibrio finanziario pluriennale per i provvedimenti di competenza (allegato n°6);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In data 7 giugno 2013 il Presidente del Consiglio Comunale, dopo aver ricevuto una richiesta scritta dal signor Sindaco di Bagheria, convoca un Consiglio Comunale straordinario e urgente per l’approvazione del Piano di riequilibrio finanziario pluriennale: la proposta della Giunta Comunale del “Piano” in oggetto, trova non favorevole la maggioranza dei Consiglieri Comunali, perciò bocciata;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B53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La convocazione del Consiglio Comunale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straordinario e urgente di giorno 7 giugno 2013, convocato espressamente per esaminare e votare il Piano di riequilibrio finanziario pluriennale, </w:t>
      </w:r>
      <w:r w:rsidRPr="00B53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giunge oltre i sessanta giorni dalla data di esecutività della deliberazione di Consiglio Comunale n°23 del 14 marzo 2013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(vedi allegato n°4);</w:t>
      </w:r>
    </w:p>
    <w:p w:rsidR="00687CA0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- In pubblica udienza in data 10 giugno 2013, la </w:t>
      </w: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Commissione Tributaria Provinciale di Palermo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sez. I, con sentenza n°271/01/13 ha accolto il ricorso introdotto dal sig. </w:t>
      </w: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Russo Rosario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avente ad oggetto il </w:t>
      </w:r>
      <w:r w:rsidR="00687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raddoppio TARSU per l’anno 2011;</w:t>
      </w:r>
    </w:p>
    <w:p w:rsidR="00B53AD9" w:rsidRPr="00B53AD9" w:rsidRDefault="00B53AD9" w:rsidP="00B53AD9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In base ai succitati fatti, si chiede</w:t>
      </w:r>
    </w:p>
    <w:p w:rsidR="00B53AD9" w:rsidRPr="00B53AD9" w:rsidRDefault="00EA75C2" w:rsidP="00EA75C2">
      <w:pP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Un Vostro accesso ispettivo per i</w:t>
      </w:r>
      <w:r w:rsidR="00B53AD9"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l controllo sulla legittimità degli atti prodotti dall’Amministrazione Comunale di Bagheria richiamati e allegati alla presente nota ed eventuale provocato danno erariale dell’Ente comunale: 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Raddoppio aliquota TARSU già a partire dal 2011 - Delibere di Giunta nn°8 e 9 - non deliberata dal Consiglio Comunale e senza produrre alcun preventivo confronto con lo stesso - che lascia aperto l’interrogativo se non fosse stato possibile ridurre il costo della consortile Co.in.r.e.s. - ATO 4 per il Comune di Bagheria - sono state messe in discussione da una sentenza in primo grado e non definitiva della </w:t>
      </w: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Commissione Tributaria Provinciale di Palermo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sez. I, con sentenza n°271/01/13;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Piano di risanamento comunale del 14 novembre 2011 - Delibera di Giunta n°28 - rimasto solamente carta scritta e mai utilizzato per azioni amministrative volte al risanamento dell’Ente, che intanto peggiorava i propri sbilanciamenti economici-finanziari. Di questo si trova conferma nelle documentazioni economico-finanziarie postume alla delibera sopra citata, prodotte sia dal Settore </w:t>
      </w: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Bilancio e Finanze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del Comune di Bagheria sia dal Collegio dei Revisori dei Conti con le relazioni periodicamente prodotte per il Consiglio Comunale;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Piano di risanamento decennale ex art. 243 bis D.lvo 267/00 - Delibera di Giunta n°82 - ha ricevuto parere “non favorevole” dal Collegio dei Revisori, con chiare e gravi motivazioni di carattere tecnico, limitando - se non privando - l’intero Consiglio Comunale ad esprimere parere favorevole al Piano di risanamento e perciò scongiurare la dichiarazione di dissesto del Comune di Bagheria;  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Non è rispettato il termine perentorio dei sessanta giorni dalla data di esecutività dalla deliberazione di Consiglio Comunale n°23 del 14 marzo 2013 per la convocazione del Consiglio Comunale straordinario e urgente di giorno 7 giugno 2013 - convocato espressamente per esaminare e votare il Piano di riequilibrio finanziario pluriennale - realizzato per scongiurare una dichiarazione di dissesto economico-finanziario dell’Ente comunale che ad oggi appare inevitabile. </w:t>
      </w:r>
    </w:p>
    <w:p w:rsidR="00B53AD9" w:rsidRPr="00B53AD9" w:rsidRDefault="00B53AD9" w:rsidP="00B53AD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24"/>
          <w:lang w:eastAsia="en-US"/>
        </w:rPr>
      </w:pPr>
    </w:p>
    <w:p w:rsidR="00B53AD9" w:rsidRPr="00B53AD9" w:rsidRDefault="00B53AD9" w:rsidP="00B53AD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RingraziandoVi per la cortese disponibilità, porgo 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Distinti Saluti.</w:t>
      </w:r>
    </w:p>
    <w:p w:rsidR="00B53AD9" w:rsidRDefault="00B53AD9" w:rsidP="00B53AD9">
      <w:pPr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687CA0" w:rsidRPr="00B53AD9" w:rsidRDefault="00687CA0" w:rsidP="00B53AD9">
      <w:pPr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B53AD9" w:rsidRPr="00B53AD9" w:rsidRDefault="00B53AD9" w:rsidP="00B53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Bagheria, </w:t>
      </w:r>
      <w:r w:rsidR="00687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04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luglio 2013</w:t>
      </w:r>
    </w:p>
    <w:p w:rsidR="00B53AD9" w:rsidRPr="00B53AD9" w:rsidRDefault="00B53AD9" w:rsidP="00B53AD9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Cs w:val="24"/>
          <w:lang w:eastAsia="en-US"/>
        </w:rPr>
        <w:t>Firma</w:t>
      </w:r>
    </w:p>
    <w:p w:rsidR="00B53AD9" w:rsidRPr="00B53AD9" w:rsidRDefault="00B53AD9" w:rsidP="00B53AD9">
      <w:pPr>
        <w:spacing w:after="0"/>
        <w:ind w:left="6372" w:firstLine="708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B53AD9" w:rsidRPr="00B53AD9" w:rsidRDefault="00B53AD9" w:rsidP="00B53AD9">
      <w:pPr>
        <w:spacing w:after="0"/>
        <w:ind w:left="6372" w:firstLine="70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Angelo Puleo</w:t>
      </w:r>
      <w:r w:rsidRPr="00B53AD9">
        <w:rPr>
          <w:rFonts w:ascii="Times New Roman" w:eastAsia="Calibri" w:hAnsi="Times New Roman" w:cs="Times New Roman"/>
          <w:bCs/>
          <w:i/>
          <w:sz w:val="20"/>
          <w:vertAlign w:val="superscript"/>
          <w:lang w:eastAsia="en-US"/>
        </w:rPr>
        <w:footnoteReference w:id="2"/>
      </w:r>
    </w:p>
    <w:p w:rsidR="00F60E9E" w:rsidRDefault="00F60E9E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Allegati: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7CA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1a e b</w:t>
      </w:r>
      <w:r w:rsidRPr="00687CA0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Delibere di Giunta nn°8-9 del mese di agosto 2011; 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CA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Delibera di Giunta n°28 del 14 novembre 2011;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CA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3a e b</w:t>
      </w:r>
      <w:r w:rsidRPr="00687CA0">
        <w:rPr>
          <w:rFonts w:ascii="Times New Roman" w:eastAsia="Calibri" w:hAnsi="Times New Roman" w:cs="Times New Roman"/>
          <w:bCs/>
          <w:szCs w:val="24"/>
          <w:lang w:eastAsia="en-US"/>
        </w:rPr>
        <w:t xml:space="preserve">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Interrogazioni Consiliari inerenti alla Delibera di Giunta n°28 del 14.11.11; </w:t>
      </w:r>
    </w:p>
    <w:p w:rsidR="00B53AD9" w:rsidRPr="00B53AD9" w:rsidRDefault="00F60E9E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B53AD9"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Delibera di Consiglio Comunale n°23 del 14 marzo 2013;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Delibera di Giunta n°82 del 29 maggio 2013;</w:t>
      </w:r>
    </w:p>
    <w:p w:rsidR="00B53AD9" w:rsidRPr="00B53AD9" w:rsidRDefault="00B53AD9" w:rsidP="00B53AD9">
      <w:pPr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CA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B53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Il parere del Collegio dei Revisori al Piano di riequilibrio finanziario pluriennale per i provvedimenti di competenza (Prot. n°89/U/REV) del 4 giugno 2013;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Copia Carta di Identità di </w:t>
      </w: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Angelo Puleo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53AD9" w:rsidRPr="00B53AD9" w:rsidRDefault="00B53AD9" w:rsidP="00B53A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53AD9" w:rsidRPr="00B53AD9" w:rsidRDefault="00B53AD9" w:rsidP="00B53AD9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Con osservanza</w:t>
      </w:r>
    </w:p>
    <w:p w:rsidR="00B53AD9" w:rsidRPr="00B53AD9" w:rsidRDefault="00B53AD9" w:rsidP="00B53AD9">
      <w:pPr>
        <w:spacing w:after="0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B53AD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Dott. Angelo Puleo</w:t>
      </w:r>
      <w:r w:rsidRPr="00B53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53AD9">
        <w:rPr>
          <w:rFonts w:ascii="Times New Roman" w:eastAsia="Calibri" w:hAnsi="Times New Roman" w:cs="Times New Roman"/>
          <w:bCs/>
          <w:szCs w:val="24"/>
          <w:lang w:eastAsia="en-US"/>
        </w:rPr>
        <w:t>(Consigliere Comunale di Bagheria)</w:t>
      </w:r>
    </w:p>
    <w:p w:rsidR="00B53AD9" w:rsidRPr="00B53AD9" w:rsidRDefault="00B53AD9" w:rsidP="00B53AD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Cs w:val="24"/>
          <w:lang w:eastAsia="en-US"/>
        </w:rPr>
        <w:t>S.S. 113 n°30/a - 90011 Bagheria (PA)</w:t>
      </w:r>
    </w:p>
    <w:p w:rsidR="00B53AD9" w:rsidRPr="00B53AD9" w:rsidRDefault="00B53AD9" w:rsidP="00B53AD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B53AD9">
        <w:rPr>
          <w:rFonts w:ascii="Times New Roman" w:eastAsia="Calibri" w:hAnsi="Times New Roman" w:cs="Times New Roman"/>
          <w:bCs/>
          <w:szCs w:val="24"/>
          <w:lang w:eastAsia="en-US"/>
        </w:rPr>
        <w:t>Rec.: angelopuleo@gmail.com - 339.7812814</w:t>
      </w:r>
    </w:p>
    <w:p w:rsidR="00B53AD9" w:rsidRPr="00B53AD9" w:rsidRDefault="00B53AD9" w:rsidP="00B53AD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B53AD9" w:rsidRPr="00B53AD9" w:rsidRDefault="00B53AD9" w:rsidP="00B53AD9"/>
    <w:p w:rsidR="00EA15B6" w:rsidRDefault="00EA15B6"/>
    <w:sectPr w:rsidR="00EA15B6" w:rsidSect="008D331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A3" w:rsidRDefault="00D950A3" w:rsidP="00B53AD9">
      <w:pPr>
        <w:spacing w:after="0" w:line="240" w:lineRule="auto"/>
      </w:pPr>
      <w:r>
        <w:separator/>
      </w:r>
    </w:p>
  </w:endnote>
  <w:endnote w:type="continuationSeparator" w:id="1">
    <w:p w:rsidR="00D950A3" w:rsidRDefault="00D950A3" w:rsidP="00B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4713"/>
      <w:docPartObj>
        <w:docPartGallery w:val="Page Numbers (Bottom of Page)"/>
        <w:docPartUnique/>
      </w:docPartObj>
    </w:sdtPr>
    <w:sdtContent>
      <w:p w:rsidR="006713E9" w:rsidRDefault="004A368A">
        <w:pPr>
          <w:pStyle w:val="Pidipagina"/>
          <w:jc w:val="right"/>
        </w:pPr>
        <w:r>
          <w:fldChar w:fldCharType="begin"/>
        </w:r>
        <w:r w:rsidR="00EA15B6">
          <w:instrText xml:space="preserve"> PAGE   \* MERGEFORMAT </w:instrText>
        </w:r>
        <w:r>
          <w:fldChar w:fldCharType="separate"/>
        </w:r>
        <w:r w:rsidR="00687CA0">
          <w:rPr>
            <w:noProof/>
          </w:rPr>
          <w:t>3</w:t>
        </w:r>
        <w:r>
          <w:fldChar w:fldCharType="end"/>
        </w:r>
      </w:p>
    </w:sdtContent>
  </w:sdt>
  <w:p w:rsidR="006713E9" w:rsidRDefault="00D950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A3" w:rsidRDefault="00D950A3" w:rsidP="00B53AD9">
      <w:pPr>
        <w:spacing w:after="0" w:line="240" w:lineRule="auto"/>
      </w:pPr>
      <w:r>
        <w:separator/>
      </w:r>
    </w:p>
  </w:footnote>
  <w:footnote w:type="continuationSeparator" w:id="1">
    <w:p w:rsidR="00D950A3" w:rsidRDefault="00D950A3" w:rsidP="00B53AD9">
      <w:pPr>
        <w:spacing w:after="0" w:line="240" w:lineRule="auto"/>
      </w:pPr>
      <w:r>
        <w:continuationSeparator/>
      </w:r>
    </w:p>
  </w:footnote>
  <w:footnote w:id="2">
    <w:p w:rsidR="00B53AD9" w:rsidRPr="008176B8" w:rsidRDefault="00B53AD9" w:rsidP="00B53AD9">
      <w:pPr>
        <w:pStyle w:val="Testonotaapidipagina"/>
        <w:rPr>
          <w:rFonts w:ascii="Times New Roman" w:hAnsi="Times New Roman"/>
        </w:rPr>
      </w:pPr>
      <w:r w:rsidRPr="008176B8">
        <w:rPr>
          <w:rStyle w:val="Rimandonotaapidipagina"/>
          <w:rFonts w:ascii="Times New Roman" w:hAnsi="Times New Roman"/>
        </w:rPr>
        <w:footnoteRef/>
      </w:r>
      <w:r w:rsidRPr="008176B8">
        <w:rPr>
          <w:rFonts w:ascii="Times New Roman" w:hAnsi="Times New Roman"/>
        </w:rPr>
        <w:t xml:space="preserve"> Si autorizza il trattamento dei dati personali del sottoscritto ai sensi del D.lgs. 196/2003.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AD9"/>
    <w:rsid w:val="00076030"/>
    <w:rsid w:val="00243CE6"/>
    <w:rsid w:val="004A368A"/>
    <w:rsid w:val="005C3F2B"/>
    <w:rsid w:val="00687CA0"/>
    <w:rsid w:val="00B53AD9"/>
    <w:rsid w:val="00D950A3"/>
    <w:rsid w:val="00EA15B6"/>
    <w:rsid w:val="00EA75C2"/>
    <w:rsid w:val="00F6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CE6"/>
  </w:style>
  <w:style w:type="paragraph" w:styleId="Titolo1">
    <w:name w:val="heading 1"/>
    <w:basedOn w:val="Normale"/>
    <w:next w:val="Normale"/>
    <w:link w:val="Titolo1Carattere"/>
    <w:uiPriority w:val="9"/>
    <w:qFormat/>
    <w:rsid w:val="00B53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3A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3AD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53AD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5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D9"/>
  </w:style>
  <w:style w:type="character" w:customStyle="1" w:styleId="Titolo1Carattere">
    <w:name w:val="Titolo 1 Carattere"/>
    <w:basedOn w:val="Carpredefinitoparagrafo"/>
    <w:link w:val="Titolo1"/>
    <w:uiPriority w:val="9"/>
    <w:rsid w:val="00B53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7</cp:revision>
  <cp:lastPrinted>2013-07-01T22:28:00Z</cp:lastPrinted>
  <dcterms:created xsi:type="dcterms:W3CDTF">2013-07-01T06:45:00Z</dcterms:created>
  <dcterms:modified xsi:type="dcterms:W3CDTF">2013-07-01T22:45:00Z</dcterms:modified>
</cp:coreProperties>
</file>